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Conflict of Interest and Compensation Policy of Zepp Wellness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Corporation”)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Adopted by the Board of Directors on [Date]</w:t>
      </w:r>
      <w:r w:rsidDel="00000000" w:rsidR="00000000" w:rsidRPr="00000000">
        <w:rPr>
          <w:rtl w:val="0"/>
        </w:rPr>
      </w:r>
    </w:p>
    <w:p w:rsidR="00000000" w:rsidDel="00000000" w:rsidP="00000000" w:rsidRDefault="00000000" w:rsidRPr="00000000" w14:paraId="00000005">
      <w:pPr>
        <w:ind w:left="2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240" w:befor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7">
      <w:pPr>
        <w:ind w:lef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Conflict of Interest and Compensation Policy (the “policy”) is to protect the Corporation’s interests when it is considering taking an action or entering into a transaction that might benefit the private interests of a director, officer or </w:t>
      </w:r>
      <w:r w:rsidDel="00000000" w:rsidR="00000000" w:rsidRPr="00000000">
        <w:rPr>
          <w:rFonts w:ascii="Times New Roman" w:cs="Times New Roman" w:eastAsia="Times New Roman" w:hAnsi="Times New Roman"/>
          <w:b w:val="1"/>
          <w:sz w:val="24"/>
          <w:szCs w:val="24"/>
          <w:rtl w:val="0"/>
        </w:rPr>
        <w:t xml:space="preserve">key person</w:t>
      </w:r>
      <w:r w:rsidDel="00000000" w:rsidR="00000000" w:rsidRPr="00000000">
        <w:rPr>
          <w:rFonts w:ascii="Times New Roman" w:cs="Times New Roman" w:eastAsia="Times New Roman" w:hAnsi="Times New Roman"/>
          <w:sz w:val="24"/>
          <w:szCs w:val="24"/>
          <w:rtl w:val="0"/>
        </w:rPr>
        <w:t xml:space="preserve">, result in the payment of excessive compensation to a director, officer or key person; or otherwise violate state and federal laws governing conflicts of interest applicable to nonprofit, charitable organizations. </w:t>
      </w:r>
    </w:p>
    <w:p w:rsidR="00000000" w:rsidDel="00000000" w:rsidP="00000000" w:rsidRDefault="00000000" w:rsidRPr="00000000" w14:paraId="00000008">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Why is a policy necessary?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ind w:lef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nonprofit, charitable organization, the Corporation is accountable to both government agencies and members of the public for responsible and proper use of its resources. Directors, officers and employees have a duty to act in the Corporation’s best interests and may not use their positions for their own financial or personal benefit.</w:t>
      </w:r>
    </w:p>
    <w:p w:rsidR="00000000" w:rsidDel="00000000" w:rsidP="00000000" w:rsidRDefault="00000000" w:rsidRPr="00000000" w14:paraId="0000000A">
      <w:pPr>
        <w:ind w:left="2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Conflicts of interest must be taken very seriously since they can damage the Corporation’s reputation and expose both the Corporation and affiliated individuals to legal liability if not handled appropriately. Even the appearance of a conflict of interest should be avoided, as it could undermine public support for the Corporation.</w:t>
      </w:r>
    </w:p>
    <w:p w:rsidR="00000000" w:rsidDel="00000000" w:rsidP="00000000" w:rsidRDefault="00000000" w:rsidRPr="00000000" w14:paraId="0000000C">
      <w:pPr>
        <w:spacing w:after="240" w:befor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whom does the policy apply?</w:t>
      </w:r>
    </w:p>
    <w:p w:rsidR="00000000" w:rsidDel="00000000" w:rsidP="00000000" w:rsidRDefault="00000000" w:rsidRPr="00000000" w14:paraId="0000000D">
      <w:pPr>
        <w:ind w:lef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applies to all directors, officers and key persons (“you”).  </w:t>
      </w:r>
    </w:p>
    <w:p w:rsidR="00000000" w:rsidDel="00000000" w:rsidP="00000000" w:rsidRDefault="00000000" w:rsidRPr="00000000" w14:paraId="0000000E">
      <w:pPr>
        <w:spacing w:after="240" w:befor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Identifying Conflicts of Interest</w:t>
      </w:r>
    </w:p>
    <w:p w:rsidR="00000000" w:rsidDel="00000000" w:rsidP="00000000" w:rsidRDefault="00000000" w:rsidRPr="00000000" w14:paraId="0000000F">
      <w:pPr>
        <w:numPr>
          <w:ilvl w:val="0"/>
          <w:numId w:val="12"/>
        </w:numPr>
        <w:spacing w:after="240" w:before="240"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What is a conflict of interest?</w:t>
        <w:br w:type="textWrapping"/>
      </w:r>
      <w:r w:rsidDel="00000000" w:rsidR="00000000" w:rsidRPr="00000000">
        <w:rPr>
          <w:rFonts w:ascii="Times New Roman" w:cs="Times New Roman" w:eastAsia="Times New Roman" w:hAnsi="Times New Roman"/>
          <w:sz w:val="24"/>
          <w:szCs w:val="24"/>
          <w:rtl w:val="0"/>
        </w:rPr>
        <w:t xml:space="preserve">A potential conflict of interest arises when a director, officer or key person, or that person’s </w:t>
      </w:r>
      <w:r w:rsidDel="00000000" w:rsidR="00000000" w:rsidRPr="00000000">
        <w:rPr>
          <w:rFonts w:ascii="Times New Roman" w:cs="Times New Roman" w:eastAsia="Times New Roman" w:hAnsi="Times New Roman"/>
          <w:b w:val="1"/>
          <w:sz w:val="24"/>
          <w:szCs w:val="24"/>
          <w:rtl w:val="0"/>
        </w:rPr>
        <w:t xml:space="preserve">relative</w:t>
      </w:r>
      <w:r w:rsidDel="00000000" w:rsidR="00000000" w:rsidRPr="00000000">
        <w:rPr>
          <w:rFonts w:ascii="Times New Roman" w:cs="Times New Roman" w:eastAsia="Times New Roman" w:hAnsi="Times New Roman"/>
          <w:sz w:val="24"/>
          <w:szCs w:val="24"/>
          <w:rtl w:val="0"/>
        </w:rPr>
        <w:t xml:space="preserve"> or business (a) stands to gain a financial benefit from an action the Corporation takes or a transaction into which the Corporation enters; or (b) has another interest that impairs, or  could be seen to impair, the independence or objectivity of the director, officer or key person in discharging their duties to the Corporation.  </w:t>
      </w:r>
    </w:p>
    <w:p w:rsidR="00000000" w:rsidDel="00000000" w:rsidP="00000000" w:rsidRDefault="00000000" w:rsidRPr="00000000" w14:paraId="00000010">
      <w:pPr>
        <w:spacing w:after="240" w:before="24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before="24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3"/>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are some examples of potential conflicts of interest?</w:t>
      </w:r>
    </w:p>
    <w:p w:rsidR="00000000" w:rsidDel="00000000" w:rsidP="00000000" w:rsidRDefault="00000000" w:rsidRPr="00000000" w14:paraId="00000013">
      <w:pPr>
        <w:ind w:lef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impossible to list all the possible circumstances that could present conflicts of interest. Potential conflicts of interest include situations in which a director, officer or key person or that person’s relative or business: </w:t>
      </w:r>
    </w:p>
    <w:p w:rsidR="00000000" w:rsidDel="00000000" w:rsidP="00000000" w:rsidRDefault="00000000" w:rsidRPr="00000000" w14:paraId="00000014">
      <w:pPr>
        <w:numPr>
          <w:ilvl w:val="0"/>
          <w:numId w:val="8"/>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an ownership or investment interest in any third party that the Corporation deals with or is considering dealing with; </w:t>
      </w:r>
    </w:p>
    <w:p w:rsidR="00000000" w:rsidDel="00000000" w:rsidP="00000000" w:rsidRDefault="00000000" w:rsidRPr="00000000" w14:paraId="00000015">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serves on the board of, participates in the management of, or is otherwise employed by or volunteers with any third party that the Corporation deals with or is considering dealing with; </w:t>
      </w:r>
    </w:p>
    <w:p w:rsidR="00000000" w:rsidDel="00000000" w:rsidP="00000000" w:rsidRDefault="00000000" w:rsidRPr="00000000" w14:paraId="00000016">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receives or may receive compensation or other benefits in connection with a transaction into which the Corporation enters; </w:t>
      </w:r>
    </w:p>
    <w:p w:rsidR="00000000" w:rsidDel="00000000" w:rsidP="00000000" w:rsidRDefault="00000000" w:rsidRPr="00000000" w14:paraId="00000017">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receives or may receive personal gifts or loans from third parties dealing with the Corporation;</w:t>
      </w:r>
    </w:p>
    <w:p w:rsidR="00000000" w:rsidDel="00000000" w:rsidP="00000000" w:rsidRDefault="00000000" w:rsidRPr="00000000" w14:paraId="00000018">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serves on the board of directors of another nonprofit organization that is competing with the Corporation for a grant or contract; </w:t>
      </w:r>
    </w:p>
    <w:p w:rsidR="00000000" w:rsidDel="00000000" w:rsidP="00000000" w:rsidRDefault="00000000" w:rsidRPr="00000000" w14:paraId="00000019">
      <w:pPr>
        <w:numPr>
          <w:ilvl w:val="0"/>
          <w:numId w:val="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 close personal or business relationship with a participant in a transaction being considered by the Corporation;</w:t>
      </w:r>
    </w:p>
    <w:p w:rsidR="00000000" w:rsidDel="00000000" w:rsidP="00000000" w:rsidRDefault="00000000" w:rsidRPr="00000000" w14:paraId="0000001A">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like to pursue a transaction being considered by the Corporation for  their personal benefit. </w:t>
      </w:r>
    </w:p>
    <w:p w:rsidR="00000000" w:rsidDel="00000000" w:rsidP="00000000" w:rsidRDefault="00000000" w:rsidRPr="00000000" w14:paraId="0000001B">
      <w:pPr>
        <w:numPr>
          <w:ilvl w:val="0"/>
          <w:numId w:val="2"/>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situations where you are uncertain, err on the side of caution and disclose the potential conflict as set forth in Section III of this policy. </w:t>
      </w:r>
    </w:p>
    <w:p w:rsidR="00000000" w:rsidDel="00000000" w:rsidP="00000000" w:rsidRDefault="00000000" w:rsidRPr="00000000" w14:paraId="0000001C">
      <w:pPr>
        <w:numPr>
          <w:ilvl w:val="0"/>
          <w:numId w:val="10"/>
        </w:numPr>
        <w:spacing w:after="0" w:befor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 potential conflict is not necessarily a conflict of interest</w:t>
      </w:r>
      <w:r w:rsidDel="00000000" w:rsidR="00000000" w:rsidRPr="00000000">
        <w:rPr>
          <w:rFonts w:ascii="Times New Roman" w:cs="Times New Roman" w:eastAsia="Times New Roman" w:hAnsi="Times New Roman"/>
          <w:sz w:val="24"/>
          <w:szCs w:val="24"/>
          <w:rtl w:val="0"/>
        </w:rPr>
        <w:t xml:space="preserve">. A person has a conflict of interest only if the audit committee decides, pursuant to Section IV of this policy, that a conflict of interest exists.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240" w:before="240"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Disclosing Potential Conflicts of Interest</w:t>
      </w:r>
    </w:p>
    <w:p w:rsidR="00000000" w:rsidDel="00000000" w:rsidP="00000000" w:rsidRDefault="00000000" w:rsidRPr="00000000" w14:paraId="0000001F">
      <w:pPr>
        <w:numPr>
          <w:ilvl w:val="0"/>
          <w:numId w:val="5"/>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disclose to the best of your knowledge all potential conflicts of interest as soon as you become aware of them and always before any actions involving the potential conflict are taken.  Submit a signed, written statement disclosing all the material facts to the audit committee. </w:t>
      </w:r>
    </w:p>
    <w:p w:rsidR="00000000" w:rsidDel="00000000" w:rsidP="00000000" w:rsidRDefault="00000000" w:rsidRPr="00000000" w14:paraId="00000020">
      <w:pPr>
        <w:numPr>
          <w:ilvl w:val="0"/>
          <w:numId w:val="13"/>
        </w:numPr>
        <w:spacing w:after="24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You must file an annual disclosure statement in the form attached to this policy. </w:t>
      </w:r>
      <w:r w:rsidDel="00000000" w:rsidR="00000000" w:rsidRPr="00000000">
        <w:rPr>
          <w:rFonts w:ascii="Times New Roman" w:cs="Times New Roman" w:eastAsia="Times New Roman" w:hAnsi="Times New Roman"/>
          <w:b w:val="1"/>
          <w:sz w:val="24"/>
          <w:szCs w:val="24"/>
          <w:rtl w:val="0"/>
        </w:rPr>
        <w:t xml:space="preserve">If you are a director</w:t>
      </w:r>
      <w:r w:rsidDel="00000000" w:rsidR="00000000" w:rsidRPr="00000000">
        <w:rPr>
          <w:rFonts w:ascii="Times New Roman" w:cs="Times New Roman" w:eastAsia="Times New Roman" w:hAnsi="Times New Roman"/>
          <w:sz w:val="24"/>
          <w:szCs w:val="24"/>
          <w:rtl w:val="0"/>
        </w:rPr>
        <w:t xml:space="preserve">, you must also file this statement prior to your initial election.  Submit the form to the chair of the audit committee.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40" w:befor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3">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Determining Whether a Conflict of Interest Exists </w:t>
      </w:r>
      <w:r w:rsidDel="00000000" w:rsidR="00000000" w:rsidRPr="00000000">
        <w:rPr>
          <w:rtl w:val="0"/>
        </w:rPr>
      </w:r>
    </w:p>
    <w:p w:rsidR="00000000" w:rsidDel="00000000" w:rsidP="00000000" w:rsidRDefault="00000000" w:rsidRPr="00000000" w14:paraId="00000024">
      <w:pPr>
        <w:numPr>
          <w:ilvl w:val="0"/>
          <w:numId w:val="18"/>
        </w:numPr>
        <w:spacing w:after="0" w:afterAutospacing="0" w:before="2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there has been disclosure of a potential conflict and after gathering any relevant information from the concerned director, officer or key person, the audit committee shall determine whether there is a conflict of interest. The director, officer or key person shall not be present for deliberation or vote on the matter and must not attempt to influence improperly the determination of whether a conflict of interest exists. </w:t>
      </w:r>
    </w:p>
    <w:p w:rsidR="00000000" w:rsidDel="00000000" w:rsidP="00000000" w:rsidRDefault="00000000" w:rsidRPr="00000000" w14:paraId="00000025">
      <w:pPr>
        <w:numPr>
          <w:ilvl w:val="0"/>
          <w:numId w:val="16"/>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determining whether a conflict of interest exists, the audit committee shall consider whether the potential conflict of interest would cause a transaction entered into by the Corporation to raise questions of bias, inappropriate use of the Corporation’s assets, or any other impropriety.  </w:t>
      </w:r>
    </w:p>
    <w:p w:rsidR="00000000" w:rsidDel="00000000" w:rsidP="00000000" w:rsidRDefault="00000000" w:rsidRPr="00000000" w14:paraId="00000026">
      <w:pPr>
        <w:numPr>
          <w:ilvl w:val="0"/>
          <w:numId w:val="6"/>
        </w:numPr>
        <w:spacing w:after="0" w:afterAutospacing="0" w:before="0" w:beforeAutospacing="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 conflict always exists in the case of a </w:t>
      </w:r>
      <w:r w:rsidDel="00000000" w:rsidR="00000000" w:rsidRPr="00000000">
        <w:rPr>
          <w:rFonts w:ascii="Times New Roman" w:cs="Times New Roman" w:eastAsia="Times New Roman" w:hAnsi="Times New Roman"/>
          <w:b w:val="1"/>
          <w:sz w:val="24"/>
          <w:szCs w:val="24"/>
          <w:rtl w:val="0"/>
        </w:rPr>
        <w:t xml:space="preserve">related party transaction – </w:t>
      </w:r>
      <w:r w:rsidDel="00000000" w:rsidR="00000000" w:rsidRPr="00000000">
        <w:rPr>
          <w:rFonts w:ascii="Times New Roman" w:cs="Times New Roman" w:eastAsia="Times New Roman" w:hAnsi="Times New Roman"/>
          <w:sz w:val="24"/>
          <w:szCs w:val="24"/>
          <w:rtl w:val="0"/>
        </w:rPr>
        <w:t xml:space="preserve">a transaction, agreement or other arrangement in which a </w:t>
      </w:r>
      <w:r w:rsidDel="00000000" w:rsidR="00000000" w:rsidRPr="00000000">
        <w:rPr>
          <w:rFonts w:ascii="Times New Roman" w:cs="Times New Roman" w:eastAsia="Times New Roman" w:hAnsi="Times New Roman"/>
          <w:b w:val="1"/>
          <w:sz w:val="24"/>
          <w:szCs w:val="24"/>
          <w:rtl w:val="0"/>
        </w:rPr>
        <w:t xml:space="preserve">related party</w:t>
      </w:r>
      <w:r w:rsidDel="00000000" w:rsidR="00000000" w:rsidRPr="00000000">
        <w:rPr>
          <w:rFonts w:ascii="Times New Roman" w:cs="Times New Roman" w:eastAsia="Times New Roman" w:hAnsi="Times New Roman"/>
          <w:sz w:val="24"/>
          <w:szCs w:val="24"/>
          <w:rtl w:val="0"/>
        </w:rPr>
        <w:t xml:space="preserve"> has a financial interest and in which the Corporation or any affiliate of the Corporation is a participant. </w:t>
      </w:r>
    </w:p>
    <w:p w:rsidR="00000000" w:rsidDel="00000000" w:rsidP="00000000" w:rsidRDefault="00000000" w:rsidRPr="00000000" w14:paraId="00000027">
      <w:pPr>
        <w:numPr>
          <w:ilvl w:val="0"/>
          <w:numId w:val="20"/>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audit committee determines that there is a conflict of interest, it shall refer the matter to the board of directors (“board”).</w:t>
      </w:r>
    </w:p>
    <w:p w:rsidR="00000000" w:rsidDel="00000000" w:rsidP="00000000" w:rsidRDefault="00000000" w:rsidRPr="00000000" w14:paraId="00000028">
      <w:pPr>
        <w:spacing w:after="240" w:befor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Procedures for Addressing a Conflict of Interest </w:t>
      </w:r>
      <w:r w:rsidDel="00000000" w:rsidR="00000000" w:rsidRPr="00000000">
        <w:rPr>
          <w:rtl w:val="0"/>
        </w:rPr>
      </w:r>
    </w:p>
    <w:p w:rsidR="00000000" w:rsidDel="00000000" w:rsidP="00000000" w:rsidRDefault="00000000" w:rsidRPr="00000000" w14:paraId="0000002A">
      <w:pPr>
        <w:numPr>
          <w:ilvl w:val="0"/>
          <w:numId w:val="1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matter involving a conflict of interest comes before the board, the board may seek information from the director, officer or key person with the conflict prior to beginning deliberation and reaching a decision on the matter.  However, a conflicted person shall not be present during the discussion or vote on the matter and must not attempt to influence improperly the deliberation or vote.</w:t>
      </w:r>
    </w:p>
    <w:p w:rsidR="00000000" w:rsidDel="00000000" w:rsidP="00000000" w:rsidRDefault="00000000" w:rsidRPr="00000000" w14:paraId="0000002B">
      <w:pPr>
        <w:numPr>
          <w:ilvl w:val="0"/>
          <w:numId w:val="17"/>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Procedures for Addressing Related Party Transactions</w:t>
      </w:r>
    </w:p>
    <w:p w:rsidR="00000000" w:rsidDel="00000000" w:rsidP="00000000" w:rsidRDefault="00000000" w:rsidRPr="00000000" w14:paraId="0000002C">
      <w:pPr>
        <w:numPr>
          <w:ilvl w:val="1"/>
          <w:numId w:val="17"/>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Corporation may not enter into a related party transaction unless, after good faith disclosure of the material facts by the director, officer or key person, the board or a committee authorized by the board determines that the transaction is fair, reasonable and in the Corporation's best interest at the time of such determination. </w:t>
      </w:r>
    </w:p>
    <w:p w:rsidR="00000000" w:rsidDel="00000000" w:rsidP="00000000" w:rsidRDefault="00000000" w:rsidRPr="00000000" w14:paraId="0000002D">
      <w:pPr>
        <w:numPr>
          <w:ilvl w:val="1"/>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related party has a substantial financial interest, the board or authorized committee shall:</w:t>
      </w:r>
    </w:p>
    <w:p w:rsidR="00000000" w:rsidDel="00000000" w:rsidP="00000000" w:rsidRDefault="00000000" w:rsidRPr="00000000" w14:paraId="0000002E">
      <w:pPr>
        <w:numPr>
          <w:ilvl w:val="2"/>
          <w:numId w:val="1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entering into the transaction, consider alternative transactions to the extent available;</w:t>
      </w:r>
    </w:p>
    <w:p w:rsidR="00000000" w:rsidDel="00000000" w:rsidP="00000000" w:rsidRDefault="00000000" w:rsidRPr="00000000" w14:paraId="0000002F">
      <w:pPr>
        <w:numPr>
          <w:ilvl w:val="2"/>
          <w:numId w:val="1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approve the transaction by a vote of not less than a majority of the directors present at the meeting; and</w:t>
      </w:r>
    </w:p>
    <w:p w:rsidR="00000000" w:rsidDel="00000000" w:rsidP="00000000" w:rsidRDefault="00000000" w:rsidRPr="00000000" w14:paraId="00000030">
      <w:pPr>
        <w:numPr>
          <w:ilvl w:val="2"/>
          <w:numId w:val="1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contemporaneously document in writing the basis for its approval, including its consideration of any alternative transactions.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Minutes and Documentation </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of any board meeting at which a matter involving a conflict of interest or potential conflict of interest was discussed or voted upon shall include: </w:t>
      </w:r>
    </w:p>
    <w:p w:rsidR="00000000" w:rsidDel="00000000" w:rsidP="00000000" w:rsidRDefault="00000000" w:rsidRPr="00000000" w14:paraId="00000034">
      <w:pPr>
        <w:ind w:left="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1"/>
          <w:numId w:val="15"/>
        </w:numPr>
        <w:spacing w:after="0" w:afterAutospacing="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interested party and the nature of the interest;</w:t>
      </w:r>
    </w:p>
    <w:p w:rsidR="00000000" w:rsidDel="00000000" w:rsidP="00000000" w:rsidRDefault="00000000" w:rsidRPr="00000000" w14:paraId="00000036">
      <w:pPr>
        <w:numPr>
          <w:ilvl w:val="1"/>
          <w:numId w:val="14"/>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 as to whether the interest presented a conflict of interest;</w:t>
      </w:r>
    </w:p>
    <w:p w:rsidR="00000000" w:rsidDel="00000000" w:rsidP="00000000" w:rsidRDefault="00000000" w:rsidRPr="00000000" w14:paraId="00000037">
      <w:pPr>
        <w:numPr>
          <w:ilvl w:val="1"/>
          <w:numId w:val="1"/>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alternatives to a proposed contract or transaction considered by the board; and </w:t>
      </w:r>
    </w:p>
    <w:p w:rsidR="00000000" w:rsidDel="00000000" w:rsidP="00000000" w:rsidRDefault="00000000" w:rsidRPr="00000000" w14:paraId="00000038">
      <w:pPr>
        <w:numPr>
          <w:ilvl w:val="1"/>
          <w:numId w:val="19"/>
        </w:numPr>
        <w:spacing w:after="24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transaction was approved, the basis for the approval.</w:t>
      </w:r>
    </w:p>
    <w:p w:rsidR="00000000" w:rsidDel="00000000" w:rsidP="00000000" w:rsidRDefault="00000000" w:rsidRPr="00000000" w14:paraId="00000039">
      <w:pPr>
        <w:spacing w:after="240" w:befor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Prohibited Acts</w:t>
      </w:r>
    </w:p>
    <w:p w:rsidR="00000000" w:rsidDel="00000000" w:rsidP="00000000" w:rsidRDefault="00000000" w:rsidRPr="00000000" w14:paraId="0000003A">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Corporation shall not make a loan to any director or officer.</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40" w:befor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Procedures for Determining Compensation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 person shall be present for or participate in board or committee discussion or vote pertaining to: </w:t>
      </w:r>
    </w:p>
    <w:p w:rsidR="00000000" w:rsidDel="00000000" w:rsidP="00000000" w:rsidRDefault="00000000" w:rsidRPr="00000000" w14:paraId="0000003F">
      <w:pPr>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their own compensation; </w:t>
      </w:r>
    </w:p>
    <w:p w:rsidR="00000000" w:rsidDel="00000000" w:rsidP="00000000" w:rsidRDefault="00000000" w:rsidRPr="00000000" w14:paraId="00000040">
      <w:pPr>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compensation of their relative; </w:t>
      </w:r>
    </w:p>
    <w:p w:rsidR="00000000" w:rsidDel="00000000" w:rsidP="00000000" w:rsidRDefault="00000000" w:rsidRPr="00000000" w14:paraId="00000041">
      <w:pPr>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compensation of any person who is in a position to direct or control them in an employment relationship; </w:t>
      </w:r>
    </w:p>
    <w:p w:rsidR="00000000" w:rsidDel="00000000" w:rsidP="00000000" w:rsidRDefault="00000000" w:rsidRPr="00000000" w14:paraId="00000042">
      <w:pPr>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compensation of any person who is in a position to directly affect their financial interests; or </w:t>
      </w:r>
    </w:p>
    <w:p w:rsidR="00000000" w:rsidDel="00000000" w:rsidP="00000000" w:rsidRDefault="00000000" w:rsidRPr="00000000" w14:paraId="00000043">
      <w:pPr>
        <w:ind w:lef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any other compensation decision from which the person stands to benefit.</w:t>
      </w:r>
    </w:p>
    <w:p w:rsidR="00000000" w:rsidDel="00000000" w:rsidP="00000000" w:rsidRDefault="00000000" w:rsidRPr="00000000" w14:paraId="00000044">
      <w:pPr>
        <w:ind w:left="2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 the case of compensation of Key Persons, the following additional procedures apply:</w:t>
      </w:r>
    </w:p>
    <w:p w:rsidR="00000000" w:rsidDel="00000000" w:rsidP="00000000" w:rsidRDefault="00000000" w:rsidRPr="00000000" w14:paraId="00000046">
      <w:pPr>
        <w:ind w:lef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The board or a committee authorized by the board shall approve compensation before it is paid.  </w:t>
      </w:r>
    </w:p>
    <w:p w:rsidR="00000000" w:rsidDel="00000000" w:rsidP="00000000" w:rsidRDefault="00000000" w:rsidRPr="00000000" w14:paraId="00000047">
      <w:pPr>
        <w:ind w:lef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board or authorized committee shall base approval of compensation on appropriate data, including compensation paid by comparable organizations (three are sufficient if the Corporation’s income is less than $1,000,000) for functionally similar positions, availability of similar services in the geographic area of the Corporation, and compensation surveys compiled by independent firms. </w:t>
      </w:r>
    </w:p>
    <w:p w:rsidR="00000000" w:rsidDel="00000000" w:rsidP="00000000" w:rsidRDefault="00000000" w:rsidRPr="00000000" w14:paraId="00000048">
      <w:pPr>
        <w:ind w:lef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board or authorized committee shall contemporaneously document:</w:t>
      </w:r>
    </w:p>
    <w:p w:rsidR="00000000" w:rsidDel="00000000" w:rsidP="00000000" w:rsidRDefault="00000000" w:rsidRPr="00000000" w14:paraId="00000049">
      <w:pPr>
        <w:ind w:lef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tab/>
        <w:t xml:space="preserve">the terms of compensation and date of determination;</w:t>
      </w:r>
    </w:p>
    <w:p w:rsidR="00000000" w:rsidDel="00000000" w:rsidP="00000000" w:rsidRDefault="00000000" w:rsidRPr="00000000" w14:paraId="0000004A">
      <w:pPr>
        <w:ind w:lef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w:t>
        <w:tab/>
        <w:t xml:space="preserve">the members of the board or committee who were present and those who voted for it;</w:t>
      </w:r>
    </w:p>
    <w:p w:rsidR="00000000" w:rsidDel="00000000" w:rsidP="00000000" w:rsidRDefault="00000000" w:rsidRPr="00000000" w14:paraId="0000004B">
      <w:pPr>
        <w:ind w:lef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the comparability data relied on and how it was obtained;</w:t>
      </w:r>
    </w:p>
    <w:p w:rsidR="00000000" w:rsidDel="00000000" w:rsidP="00000000" w:rsidRDefault="00000000" w:rsidRPr="00000000" w14:paraId="0000004C">
      <w:pPr>
        <w:ind w:lef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tab/>
        <w:t xml:space="preserve">if the compensation is higher or lower than the range of comparable data, the basis for the determination, and;</w:t>
      </w:r>
    </w:p>
    <w:p w:rsidR="00000000" w:rsidDel="00000000" w:rsidP="00000000" w:rsidRDefault="00000000" w:rsidRPr="00000000" w14:paraId="0000004D">
      <w:pPr>
        <w:ind w:left="8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any actions with respect to consideration of the compensation by anyone on the board or committee who had a conflict of interest with respect to the matter.</w:t>
      </w:r>
    </w:p>
    <w:p w:rsidR="00000000" w:rsidDel="00000000" w:rsidP="00000000" w:rsidRDefault="00000000" w:rsidRPr="00000000" w14:paraId="0000004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Zepp Wellness</w:t>
      </w:r>
    </w:p>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Conflict of Interest Disclosure Statement</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below, I affirm that:</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7"/>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received and read a copy of the Conflict of Interest and Compensation Policy;</w:t>
      </w:r>
    </w:p>
    <w:p w:rsidR="00000000" w:rsidDel="00000000" w:rsidP="00000000" w:rsidRDefault="00000000" w:rsidRPr="00000000" w14:paraId="00000056">
      <w:pPr>
        <w:numPr>
          <w:ilvl w:val="0"/>
          <w:numId w:val="7"/>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comply with the policy;</w:t>
      </w:r>
    </w:p>
    <w:p w:rsidR="00000000" w:rsidDel="00000000" w:rsidP="00000000" w:rsidRDefault="00000000" w:rsidRPr="00000000" w14:paraId="00000057">
      <w:pPr>
        <w:numPr>
          <w:ilvl w:val="0"/>
          <w:numId w:val="7"/>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 actual or potential conflicts as defined by the policy or if I have, I have previously disclosed them as required by the policy or am disclosing them below.</w:t>
      </w:r>
    </w:p>
    <w:p w:rsidR="00000000" w:rsidDel="00000000" w:rsidP="00000000" w:rsidRDefault="00000000" w:rsidRPr="00000000" w14:paraId="00000058">
      <w:pPr>
        <w:ind w:left="2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Disclose here, to the best of your knowledge:</w:t>
      </w:r>
    </w:p>
    <w:p w:rsidR="00000000" w:rsidDel="00000000" w:rsidP="00000000" w:rsidRDefault="00000000" w:rsidRPr="00000000" w14:paraId="0000005A">
      <w:pPr>
        <w:numPr>
          <w:ilvl w:val="0"/>
          <w:numId w:val="9"/>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entity in which you participate (as a director, officer, employee, owner, or member) with which the Corporation has a relationship;</w:t>
      </w:r>
    </w:p>
    <w:p w:rsidR="00000000" w:rsidDel="00000000" w:rsidP="00000000" w:rsidRDefault="00000000" w:rsidRPr="00000000" w14:paraId="0000005B">
      <w:pPr>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transaction in which the Corporation is a participant as to which you might have a conflicting interest; and</w:t>
      </w:r>
    </w:p>
    <w:p w:rsidR="00000000" w:rsidDel="00000000" w:rsidP="00000000" w:rsidRDefault="00000000" w:rsidRPr="00000000" w14:paraId="0000005C">
      <w:pPr>
        <w:numPr>
          <w:ilvl w:val="0"/>
          <w:numId w:val="9"/>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situation which may pose a conflict of interest.</w:t>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Name:_________________________________  Position: _______________________________</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Times New Roman" w:cs="Times New Roman" w:eastAsia="Times New Roman" w:hAnsi="Times New Roman"/>
          <w:sz w:val="24"/>
          <w:szCs w:val="24"/>
          <w:rtl w:val="0"/>
        </w:rPr>
        <w:t xml:space="preserve">Signature:______________________________  Date:__________________________________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